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9F" w:rsidRPr="00624455" w:rsidRDefault="00C72A9F" w:rsidP="00C72A9F">
      <w:pPr>
        <w:numPr>
          <w:ilvl w:val="1"/>
          <w:numId w:val="1"/>
        </w:numPr>
        <w:shd w:val="clear" w:color="auto" w:fill="FFFFFF"/>
        <w:spacing w:before="167" w:after="167" w:line="240" w:lineRule="auto"/>
        <w:ind w:left="0"/>
        <w:rPr>
          <w:rFonts w:ascii="Arial" w:eastAsia="Times New Roman" w:hAnsi="Arial" w:cs="Arial"/>
          <w:color w:val="585858"/>
          <w:sz w:val="30"/>
          <w:szCs w:val="30"/>
          <w:lang w:eastAsia="ru-RU"/>
        </w:rPr>
      </w:pPr>
      <w:r w:rsidRPr="00624455">
        <w:rPr>
          <w:rFonts w:ascii="Arial" w:eastAsia="Times New Roman" w:hAnsi="Arial" w:cs="Arial"/>
          <w:color w:val="585858"/>
          <w:sz w:val="30"/>
          <w:szCs w:val="30"/>
          <w:lang w:eastAsia="ru-RU"/>
        </w:rPr>
        <w:t>Курс повышения квалификации </w:t>
      </w:r>
      <w:hyperlink r:id="rId5" w:tgtFrame="_blank" w:history="1"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>«Функциональная грамотность: развиваем в школе»</w:t>
        </w:r>
      </w:hyperlink>
    </w:p>
    <w:p w:rsidR="00C72A9F" w:rsidRPr="00624455" w:rsidRDefault="00C72A9F" w:rsidP="00C72A9F">
      <w:pPr>
        <w:numPr>
          <w:ilvl w:val="1"/>
          <w:numId w:val="1"/>
        </w:numPr>
        <w:shd w:val="clear" w:color="auto" w:fill="FFFFFF"/>
        <w:spacing w:before="167" w:after="167" w:line="240" w:lineRule="auto"/>
        <w:ind w:left="0"/>
        <w:rPr>
          <w:rFonts w:ascii="Arial" w:eastAsia="Times New Roman" w:hAnsi="Arial" w:cs="Arial"/>
          <w:color w:val="585858"/>
          <w:sz w:val="30"/>
          <w:szCs w:val="30"/>
          <w:lang w:eastAsia="ru-RU"/>
        </w:rPr>
      </w:pPr>
      <w:r w:rsidRPr="00624455">
        <w:rPr>
          <w:rFonts w:ascii="Arial" w:eastAsia="Times New Roman" w:hAnsi="Arial" w:cs="Arial"/>
          <w:color w:val="585858"/>
          <w:sz w:val="30"/>
          <w:szCs w:val="30"/>
          <w:lang w:eastAsia="ru-RU"/>
        </w:rPr>
        <w:t>Курс </w:t>
      </w:r>
      <w:hyperlink r:id="rId6" w:anchor="tekst-8" w:tgtFrame="_blank" w:history="1"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>для школьников 1–4 классов по работе с информацией в </w:t>
        </w:r>
        <w:proofErr w:type="spellStart"/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>Яндекс</w:t>
        </w:r>
        <w:proofErr w:type="gramStart"/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>.У</w:t>
        </w:r>
        <w:proofErr w:type="gramEnd"/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>чебнике</w:t>
        </w:r>
        <w:proofErr w:type="spellEnd"/>
      </w:hyperlink>
    </w:p>
    <w:p w:rsidR="00C72A9F" w:rsidRPr="00624455" w:rsidRDefault="00C72A9F" w:rsidP="00C72A9F">
      <w:pPr>
        <w:numPr>
          <w:ilvl w:val="1"/>
          <w:numId w:val="1"/>
        </w:numPr>
        <w:shd w:val="clear" w:color="auto" w:fill="FFFFFF"/>
        <w:spacing w:before="167" w:after="167" w:line="240" w:lineRule="auto"/>
        <w:ind w:left="0"/>
        <w:rPr>
          <w:rFonts w:ascii="Arial" w:eastAsia="Times New Roman" w:hAnsi="Arial" w:cs="Arial"/>
          <w:color w:val="585858"/>
          <w:sz w:val="30"/>
          <w:szCs w:val="30"/>
          <w:lang w:eastAsia="ru-RU"/>
        </w:rPr>
      </w:pPr>
      <w:proofErr w:type="spellStart"/>
      <w:r w:rsidRPr="00624455">
        <w:rPr>
          <w:rFonts w:ascii="Arial" w:eastAsia="Times New Roman" w:hAnsi="Arial" w:cs="Arial"/>
          <w:color w:val="585858"/>
          <w:sz w:val="30"/>
          <w:szCs w:val="30"/>
          <w:lang w:eastAsia="ru-RU"/>
        </w:rPr>
        <w:t>Онлайн-курс</w:t>
      </w:r>
      <w:proofErr w:type="spellEnd"/>
      <w:r w:rsidRPr="00624455">
        <w:rPr>
          <w:rFonts w:ascii="Arial" w:eastAsia="Times New Roman" w:hAnsi="Arial" w:cs="Arial"/>
          <w:color w:val="585858"/>
          <w:sz w:val="30"/>
          <w:szCs w:val="30"/>
          <w:lang w:eastAsia="ru-RU"/>
        </w:rPr>
        <w:t> </w:t>
      </w:r>
      <w:hyperlink r:id="rId7" w:tgtFrame="_blank" w:history="1"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>«Развитие познавательных УУД в младших классах»</w:t>
        </w:r>
      </w:hyperlink>
    </w:p>
    <w:p w:rsidR="00C72A9F" w:rsidRPr="00624455" w:rsidRDefault="00C72A9F" w:rsidP="00C72A9F">
      <w:pPr>
        <w:shd w:val="clear" w:color="auto" w:fill="FFFFFF"/>
        <w:spacing w:before="502" w:after="502" w:line="240" w:lineRule="auto"/>
        <w:outlineLvl w:val="2"/>
        <w:rPr>
          <w:rFonts w:ascii="var(--font-family-text)" w:eastAsia="Times New Roman" w:hAnsi="var(--font-family-text)" w:cs="Arial"/>
          <w:color w:val="2B2B2B"/>
          <w:sz w:val="30"/>
          <w:szCs w:val="30"/>
          <w:lang w:eastAsia="ru-RU"/>
        </w:rPr>
      </w:pPr>
      <w:r w:rsidRPr="00624455">
        <w:rPr>
          <w:rFonts w:ascii="var(--font-family-text)" w:eastAsia="Times New Roman" w:hAnsi="var(--font-family-text)" w:cs="Arial"/>
          <w:color w:val="2B2B2B"/>
          <w:sz w:val="30"/>
          <w:szCs w:val="30"/>
          <w:lang w:eastAsia="ru-RU"/>
        </w:rPr>
        <w:t>Круглые столы</w:t>
      </w:r>
    </w:p>
    <w:p w:rsidR="00C72A9F" w:rsidRPr="00624455" w:rsidRDefault="00C72A9F" w:rsidP="00C72A9F">
      <w:pPr>
        <w:numPr>
          <w:ilvl w:val="1"/>
          <w:numId w:val="1"/>
        </w:numPr>
        <w:shd w:val="clear" w:color="auto" w:fill="FFFFFF"/>
        <w:spacing w:before="167" w:after="167" w:line="240" w:lineRule="auto"/>
        <w:ind w:left="0"/>
        <w:rPr>
          <w:rFonts w:ascii="Arial" w:eastAsia="Times New Roman" w:hAnsi="Arial" w:cs="Arial"/>
          <w:color w:val="585858"/>
          <w:sz w:val="30"/>
          <w:szCs w:val="30"/>
          <w:lang w:eastAsia="ru-RU"/>
        </w:rPr>
      </w:pPr>
      <w:hyperlink r:id="rId8" w:tgtFrame="_blank" w:history="1"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>«Читательская грамотность»</w:t>
        </w:r>
      </w:hyperlink>
    </w:p>
    <w:p w:rsidR="00C72A9F" w:rsidRPr="00624455" w:rsidRDefault="00C72A9F" w:rsidP="00C72A9F">
      <w:pPr>
        <w:numPr>
          <w:ilvl w:val="1"/>
          <w:numId w:val="1"/>
        </w:numPr>
        <w:shd w:val="clear" w:color="auto" w:fill="FFFFFF"/>
        <w:spacing w:before="167" w:after="167" w:line="240" w:lineRule="auto"/>
        <w:ind w:left="0"/>
        <w:rPr>
          <w:rFonts w:ascii="Arial" w:eastAsia="Times New Roman" w:hAnsi="Arial" w:cs="Arial"/>
          <w:color w:val="585858"/>
          <w:sz w:val="30"/>
          <w:szCs w:val="30"/>
          <w:lang w:eastAsia="ru-RU"/>
        </w:rPr>
      </w:pPr>
      <w:hyperlink r:id="rId9" w:tgtFrame="_blank" w:history="1"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>«Как различить оценку и формирование читательской грамотности»</w:t>
        </w:r>
      </w:hyperlink>
    </w:p>
    <w:p w:rsidR="00C72A9F" w:rsidRPr="00624455" w:rsidRDefault="00C72A9F" w:rsidP="00C72A9F">
      <w:pPr>
        <w:numPr>
          <w:ilvl w:val="1"/>
          <w:numId w:val="1"/>
        </w:numPr>
        <w:shd w:val="clear" w:color="auto" w:fill="FFFFFF"/>
        <w:spacing w:before="167" w:after="167" w:line="240" w:lineRule="auto"/>
        <w:ind w:left="0"/>
        <w:rPr>
          <w:rFonts w:ascii="Arial" w:eastAsia="Times New Roman" w:hAnsi="Arial" w:cs="Arial"/>
          <w:color w:val="585858"/>
          <w:sz w:val="30"/>
          <w:szCs w:val="30"/>
          <w:lang w:eastAsia="ru-RU"/>
        </w:rPr>
      </w:pPr>
      <w:hyperlink r:id="rId10" w:tgtFrame="_blank" w:history="1"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>«Психологические приемы работы над пониманием текста»</w:t>
        </w:r>
      </w:hyperlink>
    </w:p>
    <w:p w:rsidR="00C72A9F" w:rsidRPr="00624455" w:rsidRDefault="00C72A9F" w:rsidP="00C72A9F">
      <w:pPr>
        <w:shd w:val="clear" w:color="auto" w:fill="FFFFFF"/>
        <w:spacing w:before="502" w:after="502" w:line="240" w:lineRule="auto"/>
        <w:outlineLvl w:val="2"/>
        <w:rPr>
          <w:rFonts w:ascii="var(--font-family-text)" w:eastAsia="Times New Roman" w:hAnsi="var(--font-family-text)" w:cs="Arial"/>
          <w:color w:val="2B2B2B"/>
          <w:sz w:val="30"/>
          <w:szCs w:val="30"/>
          <w:lang w:eastAsia="ru-RU"/>
        </w:rPr>
      </w:pPr>
      <w:r w:rsidRPr="00624455">
        <w:rPr>
          <w:rFonts w:ascii="var(--font-family-text)" w:eastAsia="Times New Roman" w:hAnsi="var(--font-family-text)" w:cs="Arial"/>
          <w:color w:val="2B2B2B"/>
          <w:sz w:val="30"/>
          <w:szCs w:val="30"/>
          <w:lang w:eastAsia="ru-RU"/>
        </w:rPr>
        <w:t>Задания</w:t>
      </w:r>
    </w:p>
    <w:p w:rsidR="00C72A9F" w:rsidRPr="00624455" w:rsidRDefault="00C72A9F" w:rsidP="00C72A9F">
      <w:pPr>
        <w:numPr>
          <w:ilvl w:val="1"/>
          <w:numId w:val="1"/>
        </w:numPr>
        <w:shd w:val="clear" w:color="auto" w:fill="FFFFFF"/>
        <w:spacing w:before="167" w:after="167" w:line="240" w:lineRule="auto"/>
        <w:ind w:left="0"/>
        <w:rPr>
          <w:rFonts w:ascii="Arial" w:eastAsia="Times New Roman" w:hAnsi="Arial" w:cs="Arial"/>
          <w:color w:val="585858"/>
          <w:sz w:val="30"/>
          <w:szCs w:val="30"/>
          <w:lang w:eastAsia="ru-RU"/>
        </w:rPr>
      </w:pPr>
      <w:hyperlink r:id="rId11" w:tgtFrame="_blank" w:history="1"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>Банк заданий и методические материалы по читательской грамотности</w:t>
        </w:r>
      </w:hyperlink>
    </w:p>
    <w:p w:rsidR="00C72A9F" w:rsidRPr="00624455" w:rsidRDefault="00C72A9F" w:rsidP="00C72A9F">
      <w:pPr>
        <w:numPr>
          <w:ilvl w:val="1"/>
          <w:numId w:val="1"/>
        </w:numPr>
        <w:shd w:val="clear" w:color="auto" w:fill="FFFFFF"/>
        <w:spacing w:before="167" w:after="167" w:line="240" w:lineRule="auto"/>
        <w:ind w:left="0"/>
        <w:rPr>
          <w:rFonts w:ascii="Arial" w:eastAsia="Times New Roman" w:hAnsi="Arial" w:cs="Arial"/>
          <w:color w:val="585858"/>
          <w:sz w:val="30"/>
          <w:szCs w:val="30"/>
          <w:lang w:eastAsia="ru-RU"/>
        </w:rPr>
      </w:pPr>
      <w:hyperlink r:id="rId12" w:tgtFrame="_blank" w:history="1"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>Банк заданий по читательской грамотности для учеников 1 класса</w:t>
        </w:r>
      </w:hyperlink>
    </w:p>
    <w:p w:rsidR="00C72A9F" w:rsidRPr="00624455" w:rsidRDefault="00C72A9F" w:rsidP="00C72A9F">
      <w:pPr>
        <w:numPr>
          <w:ilvl w:val="1"/>
          <w:numId w:val="1"/>
        </w:numPr>
        <w:shd w:val="clear" w:color="auto" w:fill="FFFFFF"/>
        <w:spacing w:before="167" w:after="167" w:line="240" w:lineRule="auto"/>
        <w:ind w:left="0"/>
        <w:rPr>
          <w:rFonts w:ascii="Arial" w:eastAsia="Times New Roman" w:hAnsi="Arial" w:cs="Arial"/>
          <w:color w:val="585858"/>
          <w:sz w:val="30"/>
          <w:szCs w:val="30"/>
          <w:lang w:eastAsia="ru-RU"/>
        </w:rPr>
      </w:pPr>
      <w:hyperlink r:id="rId13" w:tgtFrame="_blank" w:history="1"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>Банк заданий по читательской грамотности для учеников 2 класса</w:t>
        </w:r>
      </w:hyperlink>
    </w:p>
    <w:p w:rsidR="00C72A9F" w:rsidRPr="00624455" w:rsidRDefault="00C72A9F" w:rsidP="00C72A9F">
      <w:pPr>
        <w:numPr>
          <w:ilvl w:val="1"/>
          <w:numId w:val="1"/>
        </w:numPr>
        <w:shd w:val="clear" w:color="auto" w:fill="FFFFFF"/>
        <w:spacing w:before="167" w:after="167" w:line="240" w:lineRule="auto"/>
        <w:ind w:left="0"/>
        <w:rPr>
          <w:rFonts w:ascii="Arial" w:eastAsia="Times New Roman" w:hAnsi="Arial" w:cs="Arial"/>
          <w:color w:val="585858"/>
          <w:sz w:val="30"/>
          <w:szCs w:val="30"/>
          <w:lang w:eastAsia="ru-RU"/>
        </w:rPr>
      </w:pPr>
      <w:hyperlink r:id="rId14" w:tgtFrame="_blank" w:history="1"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>Банк заданий по читательской грамотности для учеников 3 класса</w:t>
        </w:r>
      </w:hyperlink>
    </w:p>
    <w:p w:rsidR="00C72A9F" w:rsidRPr="00624455" w:rsidRDefault="00C72A9F" w:rsidP="00C72A9F">
      <w:pPr>
        <w:numPr>
          <w:ilvl w:val="1"/>
          <w:numId w:val="1"/>
        </w:numPr>
        <w:shd w:val="clear" w:color="auto" w:fill="FFFFFF"/>
        <w:spacing w:before="167" w:after="167" w:line="240" w:lineRule="auto"/>
        <w:ind w:left="0"/>
        <w:rPr>
          <w:rFonts w:ascii="Arial" w:eastAsia="Times New Roman" w:hAnsi="Arial" w:cs="Arial"/>
          <w:color w:val="585858"/>
          <w:sz w:val="30"/>
          <w:szCs w:val="30"/>
          <w:lang w:eastAsia="ru-RU"/>
        </w:rPr>
      </w:pPr>
      <w:hyperlink r:id="rId15" w:tgtFrame="_blank" w:history="1"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>Банк заданий по читательской грамотности для учеников 4 класса</w:t>
        </w:r>
      </w:hyperlink>
    </w:p>
    <w:p w:rsidR="00C72A9F" w:rsidRPr="00624455" w:rsidRDefault="00C72A9F" w:rsidP="00C72A9F">
      <w:pPr>
        <w:shd w:val="clear" w:color="auto" w:fill="FFFFFF"/>
        <w:spacing w:before="502" w:after="502" w:line="240" w:lineRule="auto"/>
        <w:outlineLvl w:val="2"/>
        <w:rPr>
          <w:rFonts w:ascii="var(--font-family-text)" w:eastAsia="Times New Roman" w:hAnsi="var(--font-family-text)" w:cs="Arial"/>
          <w:color w:val="2B2B2B"/>
          <w:sz w:val="30"/>
          <w:szCs w:val="30"/>
          <w:lang w:eastAsia="ru-RU"/>
        </w:rPr>
      </w:pPr>
      <w:r w:rsidRPr="00624455">
        <w:rPr>
          <w:rFonts w:ascii="var(--font-family-text)" w:eastAsia="Times New Roman" w:hAnsi="var(--font-family-text)" w:cs="Arial"/>
          <w:color w:val="2B2B2B"/>
          <w:sz w:val="30"/>
          <w:szCs w:val="30"/>
          <w:lang w:eastAsia="ru-RU"/>
        </w:rPr>
        <w:t>Статьи</w:t>
      </w:r>
    </w:p>
    <w:p w:rsidR="00C72A9F" w:rsidRPr="00624455" w:rsidRDefault="00C72A9F" w:rsidP="00C72A9F">
      <w:pPr>
        <w:numPr>
          <w:ilvl w:val="1"/>
          <w:numId w:val="1"/>
        </w:numPr>
        <w:shd w:val="clear" w:color="auto" w:fill="FFFFFF"/>
        <w:spacing w:before="167" w:after="167" w:line="240" w:lineRule="auto"/>
        <w:ind w:left="0"/>
        <w:rPr>
          <w:rFonts w:ascii="Arial" w:eastAsia="Times New Roman" w:hAnsi="Arial" w:cs="Arial"/>
          <w:color w:val="585858"/>
          <w:sz w:val="30"/>
          <w:szCs w:val="30"/>
          <w:lang w:eastAsia="ru-RU"/>
        </w:rPr>
      </w:pPr>
      <w:hyperlink r:id="rId16" w:tgtFrame="_blank" w:history="1"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>«Как и зачем развивать у детей читательскую грамотность»</w:t>
        </w:r>
      </w:hyperlink>
    </w:p>
    <w:p w:rsidR="00C72A9F" w:rsidRPr="00624455" w:rsidRDefault="00C72A9F" w:rsidP="00C72A9F">
      <w:pPr>
        <w:numPr>
          <w:ilvl w:val="1"/>
          <w:numId w:val="1"/>
        </w:numPr>
        <w:shd w:val="clear" w:color="auto" w:fill="FFFFFF"/>
        <w:spacing w:before="167" w:after="167" w:line="240" w:lineRule="auto"/>
        <w:ind w:left="0"/>
        <w:rPr>
          <w:rFonts w:ascii="Arial" w:eastAsia="Times New Roman" w:hAnsi="Arial" w:cs="Arial"/>
          <w:color w:val="585858"/>
          <w:sz w:val="30"/>
          <w:szCs w:val="30"/>
          <w:lang w:eastAsia="ru-RU"/>
        </w:rPr>
      </w:pPr>
      <w:hyperlink r:id="rId17" w:tgtFrame="_blank" w:history="1"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>«Как научить ребёнка пересказывать текст: 8 простых шагов»</w:t>
        </w:r>
      </w:hyperlink>
    </w:p>
    <w:p w:rsidR="00C72A9F" w:rsidRPr="00624455" w:rsidRDefault="00C72A9F" w:rsidP="00C72A9F">
      <w:pPr>
        <w:numPr>
          <w:ilvl w:val="1"/>
          <w:numId w:val="1"/>
        </w:numPr>
        <w:shd w:val="clear" w:color="auto" w:fill="FFFFFF"/>
        <w:spacing w:before="167" w:after="167" w:line="240" w:lineRule="auto"/>
        <w:ind w:left="0"/>
        <w:rPr>
          <w:rFonts w:ascii="Arial" w:eastAsia="Times New Roman" w:hAnsi="Arial" w:cs="Arial"/>
          <w:color w:val="585858"/>
          <w:sz w:val="30"/>
          <w:szCs w:val="30"/>
          <w:lang w:eastAsia="ru-RU"/>
        </w:rPr>
      </w:pPr>
      <w:hyperlink r:id="rId18" w:tgtFrame="_blank" w:history="1"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>«Читать научился, а понимать — нет: 6 способов это исправить»</w:t>
        </w:r>
      </w:hyperlink>
    </w:p>
    <w:p w:rsidR="00C72A9F" w:rsidRPr="00624455" w:rsidRDefault="00C72A9F" w:rsidP="00C72A9F">
      <w:pPr>
        <w:shd w:val="clear" w:color="auto" w:fill="FFFFFF"/>
        <w:spacing w:before="502" w:after="502" w:line="240" w:lineRule="auto"/>
        <w:outlineLvl w:val="2"/>
        <w:rPr>
          <w:rFonts w:ascii="var(--font-family-text)" w:eastAsia="Times New Roman" w:hAnsi="var(--font-family-text)" w:cs="Arial"/>
          <w:color w:val="2B2B2B"/>
          <w:sz w:val="30"/>
          <w:szCs w:val="30"/>
          <w:lang w:eastAsia="ru-RU"/>
        </w:rPr>
      </w:pPr>
      <w:proofErr w:type="spellStart"/>
      <w:r w:rsidRPr="00624455">
        <w:rPr>
          <w:rFonts w:ascii="var(--font-family-text)" w:eastAsia="Times New Roman" w:hAnsi="var(--font-family-text)" w:cs="Arial"/>
          <w:color w:val="2B2B2B"/>
          <w:sz w:val="30"/>
          <w:szCs w:val="30"/>
          <w:lang w:eastAsia="ru-RU"/>
        </w:rPr>
        <w:t>Вебинары</w:t>
      </w:r>
      <w:proofErr w:type="spellEnd"/>
    </w:p>
    <w:p w:rsidR="00C72A9F" w:rsidRPr="00624455" w:rsidRDefault="00C72A9F" w:rsidP="00C72A9F">
      <w:pPr>
        <w:numPr>
          <w:ilvl w:val="1"/>
          <w:numId w:val="1"/>
        </w:numPr>
        <w:shd w:val="clear" w:color="auto" w:fill="FFFFFF"/>
        <w:spacing w:before="167" w:after="167" w:line="240" w:lineRule="auto"/>
        <w:ind w:left="0"/>
        <w:rPr>
          <w:rFonts w:ascii="Arial" w:eastAsia="Times New Roman" w:hAnsi="Arial" w:cs="Arial"/>
          <w:color w:val="585858"/>
          <w:sz w:val="30"/>
          <w:szCs w:val="30"/>
          <w:lang w:eastAsia="ru-RU"/>
        </w:rPr>
      </w:pPr>
      <w:hyperlink r:id="rId19" w:tgtFrame="_blank" w:history="1"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>«Читательская грамотность как интегративный компонент функциональной грамотности младшего школьника: формирование и оценивание»</w:t>
        </w:r>
      </w:hyperlink>
    </w:p>
    <w:p w:rsidR="00C72A9F" w:rsidRPr="00624455" w:rsidRDefault="00C72A9F" w:rsidP="00C72A9F">
      <w:pPr>
        <w:numPr>
          <w:ilvl w:val="1"/>
          <w:numId w:val="1"/>
        </w:numPr>
        <w:shd w:val="clear" w:color="auto" w:fill="FFFFFF"/>
        <w:spacing w:before="167" w:after="167" w:line="240" w:lineRule="auto"/>
        <w:ind w:left="0"/>
        <w:rPr>
          <w:rFonts w:ascii="Arial" w:eastAsia="Times New Roman" w:hAnsi="Arial" w:cs="Arial"/>
          <w:color w:val="585858"/>
          <w:sz w:val="30"/>
          <w:szCs w:val="30"/>
          <w:lang w:eastAsia="ru-RU"/>
        </w:rPr>
      </w:pPr>
      <w:hyperlink r:id="rId20" w:tgtFrame="_blank" w:history="1"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>«Читательская грамотность младшего школьника: всё ли мы знаем о том, как формировать и оценивать?»</w:t>
        </w:r>
      </w:hyperlink>
    </w:p>
    <w:p w:rsidR="00C72A9F" w:rsidRPr="00624455" w:rsidRDefault="00C72A9F" w:rsidP="00C72A9F">
      <w:pPr>
        <w:numPr>
          <w:ilvl w:val="1"/>
          <w:numId w:val="1"/>
        </w:numPr>
        <w:shd w:val="clear" w:color="auto" w:fill="FFFFFF"/>
        <w:spacing w:before="167" w:after="167" w:line="240" w:lineRule="auto"/>
        <w:ind w:left="0"/>
        <w:rPr>
          <w:rFonts w:ascii="Arial" w:eastAsia="Times New Roman" w:hAnsi="Arial" w:cs="Arial"/>
          <w:color w:val="585858"/>
          <w:sz w:val="30"/>
          <w:szCs w:val="30"/>
          <w:lang w:eastAsia="ru-RU"/>
        </w:rPr>
      </w:pPr>
      <w:hyperlink r:id="rId21" w:tgtFrame="_blank" w:history="1"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>«Формирование читательской грамотности на уроках географии»</w:t>
        </w:r>
      </w:hyperlink>
    </w:p>
    <w:p w:rsidR="00C72A9F" w:rsidRPr="00624455" w:rsidRDefault="00C72A9F" w:rsidP="00C72A9F">
      <w:pPr>
        <w:numPr>
          <w:ilvl w:val="1"/>
          <w:numId w:val="1"/>
        </w:numPr>
        <w:shd w:val="clear" w:color="auto" w:fill="FFFFFF"/>
        <w:spacing w:before="167" w:after="167" w:line="240" w:lineRule="auto"/>
        <w:ind w:left="0"/>
        <w:rPr>
          <w:rFonts w:ascii="Arial" w:eastAsia="Times New Roman" w:hAnsi="Arial" w:cs="Arial"/>
          <w:color w:val="585858"/>
          <w:sz w:val="30"/>
          <w:szCs w:val="30"/>
          <w:lang w:eastAsia="ru-RU"/>
        </w:rPr>
      </w:pPr>
      <w:hyperlink r:id="rId22" w:tgtFrame="_blank" w:history="1"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 xml:space="preserve">«Читательская грамотность. Элитарная привилегия </w:t>
        </w:r>
        <w:proofErr w:type="gramStart"/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>посвящённых</w:t>
        </w:r>
        <w:proofErr w:type="gramEnd"/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 xml:space="preserve"> или полезная привычка»</w:t>
        </w:r>
      </w:hyperlink>
    </w:p>
    <w:p w:rsidR="00C72A9F" w:rsidRPr="00624455" w:rsidRDefault="00C72A9F" w:rsidP="00C72A9F">
      <w:pPr>
        <w:numPr>
          <w:ilvl w:val="1"/>
          <w:numId w:val="1"/>
        </w:numPr>
        <w:shd w:val="clear" w:color="auto" w:fill="FFFFFF"/>
        <w:spacing w:before="167" w:after="167" w:line="240" w:lineRule="auto"/>
        <w:ind w:left="0"/>
        <w:rPr>
          <w:rFonts w:ascii="Arial" w:eastAsia="Times New Roman" w:hAnsi="Arial" w:cs="Arial"/>
          <w:color w:val="585858"/>
          <w:sz w:val="30"/>
          <w:szCs w:val="30"/>
          <w:lang w:eastAsia="ru-RU"/>
        </w:rPr>
      </w:pPr>
      <w:hyperlink r:id="rId23" w:tgtFrame="_blank" w:history="1"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 xml:space="preserve">«Формирование читательской грамотности у </w:t>
        </w:r>
        <w:proofErr w:type="gramStart"/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>обучающихся</w:t>
        </w:r>
        <w:proofErr w:type="gramEnd"/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 xml:space="preserve"> в начальной школе»</w:t>
        </w:r>
      </w:hyperlink>
    </w:p>
    <w:p w:rsidR="0088703C" w:rsidRDefault="0088703C"/>
    <w:sectPr w:rsidR="0088703C" w:rsidSect="00887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ar(--font-family-text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2FDC"/>
    <w:multiLevelType w:val="multilevel"/>
    <w:tmpl w:val="7B307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A9F"/>
    <w:rsid w:val="0088703C"/>
    <w:rsid w:val="00C72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bv4eMA3HSk" TargetMode="External"/><Relationship Id="rId13" Type="http://schemas.openxmlformats.org/officeDocument/2006/relationships/hyperlink" Target="https://education.yandex.ru/lab/library/russian/theme/37425/lessons/" TargetMode="External"/><Relationship Id="rId18" Type="http://schemas.openxmlformats.org/officeDocument/2006/relationships/hyperlink" Target="https://mel.fm/blog/danielgolshtein/93472-chitat-nauchilsya-aponimat-net-6-sposobov-eto-ispravi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osuchebnik.ru/material/formirovanie-chitatelskoy-gramotnosti-na-urokakh-geografii/" TargetMode="External"/><Relationship Id="rId7" Type="http://schemas.openxmlformats.org/officeDocument/2006/relationships/hyperlink" Target="https://teacher.yandex.ru/posts/razvitie-universalnykh-uchebnykh-deystviy-v-mladshikh-klassakh" TargetMode="External"/><Relationship Id="rId12" Type="http://schemas.openxmlformats.org/officeDocument/2006/relationships/hyperlink" Target="https://education.yandex.ru/lab/library/russian/theme/37424/lessons/" TargetMode="External"/><Relationship Id="rId17" Type="http://schemas.openxmlformats.org/officeDocument/2006/relationships/hyperlink" Target="https://mel.fm/blog/yekaterina-buneyeva1/9174-kak-nauchit-rebenka-pereskazyvat-tekst-8-prostykh-shagov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el.fm/blog/varvara-kotelnikova/85904-kak-i-zachem-razvivat-u-detey-chitatelskuyu-gramotnost" TargetMode="External"/><Relationship Id="rId20" Type="http://schemas.openxmlformats.org/officeDocument/2006/relationships/hyperlink" Target="https://rosuchebnik.ru/material/chitatelskaya-gramotnost-mladshego-shkolnika-vsye-li-my-znaem-o-tom-k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promo/education/specpro/marathon2020/main" TargetMode="External"/><Relationship Id="rId11" Type="http://schemas.openxmlformats.org/officeDocument/2006/relationships/hyperlink" Target="http://skiv.instrao.ru/bank-zadaniy/chitatelskaya-gramotnost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yandex.ru/promo/education/specpro/fungram" TargetMode="External"/><Relationship Id="rId15" Type="http://schemas.openxmlformats.org/officeDocument/2006/relationships/hyperlink" Target="https://education.yandex.ru/lab/library/russian/theme/37427/lessons/" TargetMode="External"/><Relationship Id="rId23" Type="http://schemas.openxmlformats.org/officeDocument/2006/relationships/hyperlink" Target="https://youtu.be/PrBzqR380hM" TargetMode="External"/><Relationship Id="rId10" Type="http://schemas.openxmlformats.org/officeDocument/2006/relationships/hyperlink" Target="https://youtu.be/bLOZF1qWWKk" TargetMode="External"/><Relationship Id="rId19" Type="http://schemas.openxmlformats.org/officeDocument/2006/relationships/hyperlink" Target="https://rosuchebnik.ru/material/chitatelskaya-gramotnost-kak-integrativnyy-komponent-funktsionalnoy-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uqdzU4HawP8" TargetMode="External"/><Relationship Id="rId14" Type="http://schemas.openxmlformats.org/officeDocument/2006/relationships/hyperlink" Target="https://education.yandex.ru/lab/library/russian/theme/37426/lessons/" TargetMode="External"/><Relationship Id="rId22" Type="http://schemas.openxmlformats.org/officeDocument/2006/relationships/hyperlink" Target="https://youtu.be/p-QBs98_Yk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2021-05-10T08:33:00Z</dcterms:created>
  <dcterms:modified xsi:type="dcterms:W3CDTF">2021-05-10T08:34:00Z</dcterms:modified>
</cp:coreProperties>
</file>